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5076" w:rsidRDefault="00DB5076" w:rsidP="00DB5076">
      <w:pPr>
        <w:pStyle w:val="paragraph"/>
        <w:spacing w:before="0" w:beforeAutospacing="0" w:after="0" w:afterAutospacing="0"/>
        <w:ind w:left="564" w:hanging="564"/>
        <w:jc w:val="right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Calibri" w:hAnsi="Calibri" w:cs="Calibri"/>
          <w:b/>
          <w:bCs/>
          <w:sz w:val="28"/>
          <w:szCs w:val="28"/>
        </w:rPr>
        <w:t xml:space="preserve">         </w:t>
      </w:r>
      <w:r>
        <w:rPr>
          <w:rStyle w:val="normaltextrun"/>
          <w:sz w:val="22"/>
          <w:szCs w:val="22"/>
        </w:rPr>
        <w:t>Załącznik nr 4</w:t>
      </w:r>
      <w:r>
        <w:rPr>
          <w:rStyle w:val="eop"/>
          <w:rFonts w:eastAsiaTheme="majorEastAsi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564" w:hanging="564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eastAsiaTheme="majorEastAsia"/>
          <w:sz w:val="22"/>
          <w:szCs w:val="22"/>
        </w:rPr>
        <w:t> </w:t>
      </w:r>
    </w:p>
    <w:p w:rsidR="00DB5076" w:rsidRDefault="002A4A36" w:rsidP="00DB5076">
      <w:pPr>
        <w:pStyle w:val="paragraph"/>
        <w:spacing w:before="0" w:beforeAutospacing="0" w:after="0" w:afterAutospacing="0"/>
        <w:ind w:left="564" w:hanging="564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 xml:space="preserve">PROJEKT </w:t>
      </w:r>
      <w:r w:rsidR="00DB5076">
        <w:rPr>
          <w:rStyle w:val="normaltextrun"/>
          <w:rFonts w:ascii="Tahoma" w:hAnsi="Tahoma" w:cs="Tahoma"/>
          <w:b/>
          <w:bCs/>
          <w:sz w:val="22"/>
          <w:szCs w:val="22"/>
        </w:rPr>
        <w:t>UMOW</w:t>
      </w:r>
      <w:r>
        <w:rPr>
          <w:rStyle w:val="normaltextrun"/>
          <w:rFonts w:ascii="Tahoma" w:hAnsi="Tahoma" w:cs="Tahoma"/>
          <w:b/>
          <w:bCs/>
          <w:sz w:val="22"/>
          <w:szCs w:val="22"/>
        </w:rPr>
        <w:t>Y</w:t>
      </w:r>
      <w:r w:rsidR="00DB5076"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>O DOSTAWY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>W RAMACH ZAMÓWIENIA PUBLICZNEGO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b/>
          <w:bCs/>
          <w:sz w:val="22"/>
          <w:szCs w:val="22"/>
        </w:rPr>
        <w:t>===================================================================</w:t>
      </w:r>
      <w:r>
        <w:rPr>
          <w:rStyle w:val="eop"/>
          <w:rFonts w:eastAsiaTheme="majorEastAsi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W dniu ………..  w Milówce, pomiędzy Gminą Milówka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posiadającą NIP 553-23-17-964 zwaną w dalszym ciągu umowy „Zamawiającym” , w imieniu której działają: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Krzysztof Kamiński - Wójt Gminy, przy kontrasygnacie Skarbnika Gminy  mgr Andrzeja Grzegorzka, zwaną dalej w tekście "Zamawiającym",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a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……………………………………………………………………………………………………………………………………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o następującej treści: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>§ 1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1. Podstawę zawarcia umowy stanowi wynik postępowania o udzielenie zamówienia publicznego zgodnie z ustawą z dnia 11 września 2019 r. Prawo zamówień publicznych</w:t>
      </w:r>
      <w:r>
        <w:rPr>
          <w:rStyle w:val="normaltextrun"/>
          <w:rFonts w:ascii="Tahoma" w:hAnsi="Tahoma" w:cs="Tahoma"/>
          <w:color w:val="000000"/>
          <w:sz w:val="22"/>
          <w:szCs w:val="22"/>
        </w:rPr>
        <w:br/>
        <w:t>(Dz. U. z 2024 r., poz. 1320</w:t>
      </w:r>
      <w:r w:rsidR="002A4A36">
        <w:rPr>
          <w:rStyle w:val="normaltextrun"/>
          <w:rFonts w:ascii="Tahoma" w:hAnsi="Tahoma" w:cs="Tahoma"/>
          <w:color w:val="000000"/>
          <w:sz w:val="22"/>
          <w:szCs w:val="22"/>
        </w:rPr>
        <w:t xml:space="preserve"> ze zm.</w:t>
      </w:r>
      <w:r>
        <w:rPr>
          <w:rStyle w:val="normaltextrun"/>
          <w:rFonts w:ascii="Tahoma" w:hAnsi="Tahoma" w:cs="Tahoma"/>
          <w:color w:val="000000"/>
          <w:sz w:val="22"/>
          <w:szCs w:val="22"/>
        </w:rPr>
        <w:t>), zwanej dalej ustawą, na podstawie art. 275 pkt 1.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>§ 2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1. Przedmiotem zamówienia jest sukcesywna dostawa oleju napędowego oraz benzyny bezołowiowej poprzez sprzedaż oraz tankowanie samochodów, pojazdów i urządzeń będących własnością Gminy Milówka, stanowiące wyposażenie Gminnego Zakładu Gospodarki Komunalnej w Milówce, Urzędu Gminy Milówka oraz Ochotniczej Straży Pożarnej z terenu Gminy Milówka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   - olej napędowy – ok. 45 000 litrów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- benzyna bezołowiowa – ok. 5 000 litrów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hd w:val="clear" w:color="auto" w:fill="FFFFFF"/>
        <w:spacing w:before="0" w:beforeAutospacing="0" w:after="0" w:afterAutospacing="0"/>
        <w:ind w:right="-12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Wspólny Słownik Zamówień (CPV):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hd w:val="clear" w:color="auto" w:fill="FFFFFF"/>
        <w:spacing w:before="0" w:beforeAutospacing="0" w:after="0" w:afterAutospacing="0"/>
        <w:ind w:right="-11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09100000-0 - Paliwa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hd w:val="clear" w:color="auto" w:fill="FFFFFF"/>
        <w:spacing w:before="0" w:beforeAutospacing="0" w:after="0" w:afterAutospacing="0"/>
        <w:ind w:right="-11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09134100-8 - olej napędowy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hd w:val="clear" w:color="auto" w:fill="FFFFFF"/>
        <w:spacing w:before="0" w:beforeAutospacing="0" w:after="0" w:afterAutospacing="0"/>
        <w:ind w:right="-11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09132100-4 -  benzyna bezołowiowa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2. Benzyna bezołowiowa i olej napędowy spełniać będą wymagania określone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br/>
        <w:t>w Rozporządzeniu Ministra Gospodarki z dnia 09 października 2015 r. w sprawie wymagań jakościowych dla paliw ciekłych (Dz. U. z 2023 r. poz. 1314 ze zm. ).</w:t>
      </w:r>
      <w:r>
        <w:rPr>
          <w:rStyle w:val="eop"/>
          <w:rFonts w:ascii="Arial" w:eastAsiaTheme="majorEastAsia" w:hAnsi="Arial" w:cs="Arial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3. Wykonawca oświadcza, że parametry paliwa będą spełniały obowiązujące Polskie Normy.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4. Dostawy realizowane będą sukcesywnie, w zależności od faktycznych potrzeb Zamawiającego.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444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    5. Dostawa polegać będzie na tankowaniu samochodów, pojazdów i urządzeń Zamawiającego na stacji paliw Wykonawcy: ……………………………………………………………..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6. Odbiór towarów odbywać się będzie bezgotówkowo i rejestrowany będzie na</w:t>
      </w: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color w:val="000000"/>
          <w:sz w:val="22"/>
          <w:szCs w:val="22"/>
        </w:rPr>
        <w:t>listę zbiorczą zawierającą w szczególności: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   – datę tankowania,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   – rodzaj pobranego paliwa,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   – ilość zatankowanego paliwa,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   – markę i nr rejestracyjny pojazdu/ markę urządzenia,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   – nazwisko i potwierdzenie osoby pobierającej.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2A4A36" w:rsidRDefault="002A4A36" w:rsidP="00DB507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</w:pPr>
    </w:p>
    <w:p w:rsidR="00DB507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lastRenderedPageBreak/>
        <w:t>§ 3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 xml:space="preserve"> Zamówienie realizowane będzie od dnia </w:t>
      </w: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>01.01.202</w:t>
      </w:r>
      <w:r w:rsidR="002A4A36"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>6</w:t>
      </w: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 xml:space="preserve"> r. do dnia 31.12.202</w:t>
      </w:r>
      <w:r w:rsidR="002A4A36"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>6</w:t>
      </w: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 xml:space="preserve"> r.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 </w:t>
      </w:r>
    </w:p>
    <w:p w:rsidR="00DB507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>§ 4</w:t>
      </w:r>
    </w:p>
    <w:p w:rsidR="00DB5076" w:rsidRDefault="00DB5076" w:rsidP="00DB5076">
      <w:pPr>
        <w:pStyle w:val="paragraph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Zgodnie z formularzem ofertowym Wykonawcy, Strony ustalają stały upust  </w:t>
      </w:r>
      <w:r>
        <w:rPr>
          <w:rStyle w:val="normaltextrun"/>
          <w:rFonts w:ascii="Tahoma" w:hAnsi="Tahoma" w:cs="Tahoma"/>
          <w:sz w:val="22"/>
          <w:szCs w:val="22"/>
        </w:rPr>
        <w:br/>
        <w:t xml:space="preserve">    za dostawę</w:t>
      </w:r>
      <w:r>
        <w:rPr>
          <w:rStyle w:val="scxw126752818"/>
          <w:rFonts w:ascii="Tahoma" w:eastAsiaTheme="majorEastAsia" w:hAnsi="Tahoma" w:cs="Tahoma"/>
          <w:sz w:val="22"/>
          <w:szCs w:val="22"/>
        </w:rPr>
        <w:t> </w:t>
      </w:r>
      <w:r>
        <w:rPr>
          <w:rStyle w:val="normaltextrun"/>
          <w:rFonts w:ascii="Tahoma" w:hAnsi="Tahoma" w:cs="Tahoma"/>
          <w:sz w:val="22"/>
          <w:szCs w:val="22"/>
        </w:rPr>
        <w:t>1 l w wysokości: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numPr>
          <w:ilvl w:val="0"/>
          <w:numId w:val="2"/>
        </w:numPr>
        <w:spacing w:before="0" w:beforeAutospacing="0" w:after="0" w:afterAutospacing="0"/>
        <w:ind w:left="228" w:firstLine="0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>dla oleju napędowego ………….. zł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numPr>
          <w:ilvl w:val="0"/>
          <w:numId w:val="3"/>
        </w:numPr>
        <w:spacing w:before="0" w:beforeAutospacing="0" w:after="0" w:afterAutospacing="0"/>
        <w:ind w:left="228" w:firstLine="0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>benzyny bezołowiowej ………… zł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2. Upust, o którym mowa w ust. 1 będzie obowiązywał przez cały okres realizacji umowy.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3. Formularz ofertowy Wykonawcy stanowi załącznik nr 1 do umowy.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>§ 5</w:t>
      </w:r>
    </w:p>
    <w:p w:rsidR="00DB5076" w:rsidRDefault="00DB5076" w:rsidP="00DB5076">
      <w:pPr>
        <w:pStyle w:val="paragraph"/>
        <w:numPr>
          <w:ilvl w:val="0"/>
          <w:numId w:val="4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Z tytułu realizacji dostaw paliwa Wykonawca będzie otrzymywał wynagrodzenie będące iloczynem ilości pobranego paliwa oraz ceny 1 litra paliwa obowiązującej na stacji paliw </w:t>
      </w:r>
      <w:r>
        <w:rPr>
          <w:rStyle w:val="normaltextrun"/>
          <w:rFonts w:ascii="Tahoma" w:hAnsi="Tahoma" w:cs="Tahoma"/>
          <w:color w:val="000000"/>
          <w:sz w:val="22"/>
          <w:szCs w:val="22"/>
        </w:rPr>
        <w:br/>
        <w:t>w momencie realizacji transakcji, po uwzględnieniu upustu, o którym mowa w § 4 ust. 1.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2. Szacunkowa wysokość przedmiotu umowy wg ceny zaoferowanej przez Wykonawcę wynosi kwotę ……………………………PLN netto (słownie złotych: …………………..), plus należny podatek VAT, co łącznie stanowi kwotę brutto w wysokości ……………………..PLN (słownie złotych: ………………………).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    Zamawiający zastrzega sobie, że ilości te mogą ulec zmniejszeniu, bez roszczeń finansowych ze strony Wykonawcy.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2A4A36" w:rsidRDefault="002A4A36" w:rsidP="002A4A3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</w:pPr>
    </w:p>
    <w:p w:rsidR="00DB507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>§ 6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1. Należność z tytułu niniejszej umowy będzie wypłacana Wykonawcy na podstawie wystawianej w ostatnim dniu miesiąca faktury VAT.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2. Do faktury o której mowa w ust. 1, jeśli nie jest fakturą zbiorczą, dołącza się listę zbiorczą</w:t>
      </w:r>
      <w:r>
        <w:rPr>
          <w:rStyle w:val="normaltextrun"/>
          <w:rFonts w:ascii="Tahoma" w:hAnsi="Tahoma" w:cs="Tahoma"/>
          <w:color w:val="000000"/>
          <w:sz w:val="22"/>
          <w:szCs w:val="22"/>
        </w:rPr>
        <w:br/>
        <w:t>o której mowa w §2 ust. 6.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3. Należność będzie opłacana na rachunek Wykonawcy nr …………………………….. w terminie 30 dni od daty wystawienia faktury VAT.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4. Za moment powstania zobowiązania Zamawiającego na rzecz Wykonawcy przyjmuje się moment odbioru towarów przez Zamawiającego i potwierdzenie tego faktu przez osobę pobierającą.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5. Za termin dokonania zapłaty Strony przyjmują datę przekazania należności z rachunku bankowego Zamawiającego na rachunek bankowy Wykonawcy.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6. Należności za zakupione paliwo regulowane będą za faktyczne zakupy do poszczególnych pojazdów samochodowych i sprzętu mechanicznego z właściwych dla nich rachunków bankowych.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2A4A36" w:rsidRDefault="002A4A36" w:rsidP="002A4A3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</w:pPr>
    </w:p>
    <w:p w:rsidR="00DB507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>§ 7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 Wykonawca zobowiązuje się do zapewnienia ciągłości sprzedaży przedmiotu zamówienia.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>§ 8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1. Strony ustalają kary umowne za niewykonanie lub nienależyte wykonanie przedmiotu umowy: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>    Wykonawca</w:t>
      </w:r>
      <w:r>
        <w:rPr>
          <w:rStyle w:val="normaltextrun"/>
          <w:rFonts w:ascii="Tahoma" w:hAnsi="Tahoma" w:cs="Tahoma"/>
          <w:i/>
          <w:iCs/>
          <w:color w:val="000000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color w:val="000000"/>
          <w:sz w:val="22"/>
          <w:szCs w:val="22"/>
        </w:rPr>
        <w:t>zapłaci karę umowną: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 xml:space="preserve">   a) 500,00 zł za każdy dzień zwłoki w realizacji przedmiotu zamówienia, </w:t>
      </w:r>
      <w:r>
        <w:rPr>
          <w:rStyle w:val="normaltextrun"/>
          <w:rFonts w:ascii="Tahoma" w:hAnsi="Tahoma" w:cs="Tahoma"/>
          <w:sz w:val="22"/>
          <w:szCs w:val="22"/>
        </w:rPr>
        <w:t>przy czym</w:t>
      </w:r>
      <w:r>
        <w:rPr>
          <w:rStyle w:val="normaltextrun"/>
          <w:rFonts w:ascii="Tahoma" w:hAnsi="Tahoma" w:cs="Tahoma"/>
          <w:sz w:val="22"/>
          <w:szCs w:val="22"/>
        </w:rPr>
        <w:br/>
        <w:t>za zwłokę nie uznaje się przerw w pracy spowodowanymi awariami niemożliwymi</w:t>
      </w:r>
      <w:r>
        <w:rPr>
          <w:rStyle w:val="normaltextrun"/>
          <w:rFonts w:ascii="Tahoma" w:hAnsi="Tahoma" w:cs="Tahoma"/>
          <w:sz w:val="22"/>
          <w:szCs w:val="22"/>
        </w:rPr>
        <w:br/>
        <w:t>do przewidzenia.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t>    b) 50 000,00 zł za odstąpienie od realizacji przedmiotu umowy. 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 w:hanging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color w:val="000000"/>
          <w:sz w:val="22"/>
          <w:szCs w:val="22"/>
        </w:rPr>
        <w:t>Zamawiający</w:t>
      </w:r>
      <w:r>
        <w:rPr>
          <w:rStyle w:val="normaltextrun"/>
          <w:rFonts w:ascii="Tahoma" w:hAnsi="Tahoma" w:cs="Tahoma"/>
          <w:i/>
          <w:iCs/>
          <w:color w:val="000000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color w:val="000000"/>
          <w:sz w:val="22"/>
          <w:szCs w:val="22"/>
        </w:rPr>
        <w:t>zapłaci odsetki ustawowe w przypadku zwłoki w płatności wynagrodzenia</w:t>
      </w:r>
      <w:r w:rsidR="002A4A36">
        <w:rPr>
          <w:rStyle w:val="normaltextrun"/>
          <w:rFonts w:ascii="Tahoma" w:hAnsi="Tahoma" w:cs="Tahoma"/>
          <w:color w:val="000000"/>
          <w:sz w:val="22"/>
          <w:szCs w:val="22"/>
        </w:rPr>
        <w:br/>
      </w:r>
      <w:r>
        <w:rPr>
          <w:rStyle w:val="normaltextrun"/>
          <w:rFonts w:ascii="Tahoma" w:hAnsi="Tahoma" w:cs="Tahoma"/>
          <w:color w:val="000000"/>
          <w:sz w:val="22"/>
          <w:szCs w:val="22"/>
        </w:rPr>
        <w:t>z tytułu realizacji przedmiotu umowy.</w:t>
      </w:r>
      <w:r>
        <w:rPr>
          <w:rStyle w:val="eop"/>
          <w:rFonts w:ascii="Tahoma" w:eastAsiaTheme="majorEastAsia" w:hAnsi="Tahoma" w:cs="Tahoma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numPr>
          <w:ilvl w:val="0"/>
          <w:numId w:val="5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</w:rPr>
        <w:lastRenderedPageBreak/>
        <w:t> </w:t>
      </w:r>
      <w:r>
        <w:rPr>
          <w:rStyle w:val="normaltextrun"/>
          <w:rFonts w:ascii="Tahoma" w:hAnsi="Tahoma" w:cs="Tahoma"/>
          <w:sz w:val="22"/>
          <w:szCs w:val="22"/>
        </w:rPr>
        <w:t>W przypadku naliczenia kary umownej Zamawiający wystawi na rzecz Wykonawcy notę  księgową (obciążeniową) na kwotę należnej kary umownej.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numPr>
          <w:ilvl w:val="0"/>
          <w:numId w:val="6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W przypadku nieuregulowania kar umownych, o których mowa w ust. 1 w ciągu 14 dni od daty otrzymania wezwania do dobrowolnej zapłaty Zamawiający ma prawo ich potrącenia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br/>
        <w:t>z bieżących należności Wykonawcy. </w:t>
      </w:r>
      <w:r>
        <w:rPr>
          <w:rStyle w:val="eop"/>
          <w:rFonts w:ascii="Arial" w:eastAsiaTheme="majorEastAsia" w:hAnsi="Arial" w:cs="Arial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numPr>
          <w:ilvl w:val="0"/>
          <w:numId w:val="7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W przypadku stwierdzenia przez Zamawiającego odstępstw w jakości paliwa </w:t>
      </w:r>
      <w:r>
        <w:rPr>
          <w:rStyle w:val="normaltextrun"/>
          <w:rFonts w:ascii="Tahoma" w:hAnsi="Tahoma" w:cs="Tahoma"/>
          <w:sz w:val="22"/>
          <w:szCs w:val="22"/>
        </w:rPr>
        <w:br/>
        <w:t xml:space="preserve">od obowiązujących norm, obowiązuje następująca droga reklamacyjna: reklamacja powinna być złożona na piśmie i powinna zawierać uzasadnienie reklamacji oraz żądanie Zamawiającego. Od momentu przyjęcia reklamacji Wykonawca ma 14 dniowy termin </w:t>
      </w:r>
      <w:r>
        <w:rPr>
          <w:rStyle w:val="normaltextrun"/>
          <w:rFonts w:ascii="Tahoma" w:hAnsi="Tahoma" w:cs="Tahoma"/>
          <w:sz w:val="22"/>
          <w:szCs w:val="22"/>
        </w:rPr>
        <w:br/>
        <w:t xml:space="preserve">na rozpatrzenie reklamacji i podjęcie decyzji o odrzuceniu lub uznaniu reklamacji. </w:t>
      </w:r>
      <w:r>
        <w:rPr>
          <w:rStyle w:val="normaltextrun"/>
          <w:rFonts w:ascii="Tahoma" w:hAnsi="Tahoma" w:cs="Tahoma"/>
          <w:sz w:val="22"/>
          <w:szCs w:val="22"/>
        </w:rPr>
        <w:br/>
        <w:t>W przypadku uznania reklamacji, Wykonawca zobowiązany jest do naprawienia poniesionej przez Zamawiającego szkody w wysokości udokumentowanej odpowiednimi</w:t>
      </w:r>
      <w:r w:rsidR="002A4A36">
        <w:rPr>
          <w:rStyle w:val="normaltextrun"/>
          <w:rFonts w:ascii="Tahoma" w:hAnsi="Tahoma" w:cs="Tahoma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 xml:space="preserve">rachunkami/fakturami (np. za naprawę).Zakończenie postępowania reklamacyjnego </w:t>
      </w:r>
      <w:r>
        <w:rPr>
          <w:rStyle w:val="normaltextrun"/>
          <w:rFonts w:ascii="Tahoma" w:hAnsi="Tahoma" w:cs="Tahoma"/>
          <w:sz w:val="22"/>
          <w:szCs w:val="22"/>
        </w:rPr>
        <w:br/>
        <w:t>u Wykonawcy nie zamyka możliwości dochodzenia swoich praw na drodze sądowej.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numPr>
          <w:ilvl w:val="0"/>
          <w:numId w:val="8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Łączna maksymalna wysokość kar umownych których może dochodzić Zamawiający wynosi 50% wynagrodzenia brutto określonego w § 5 ust. 2 Umowy. </w:t>
      </w:r>
      <w:r>
        <w:rPr>
          <w:rStyle w:val="eop"/>
          <w:rFonts w:ascii="Arial" w:eastAsiaTheme="majorEastAsia" w:hAnsi="Arial" w:cs="Arial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1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>§ 9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Zmiany treści niniejszej umowy wymagają formy pisemnej pod rygorem nieważności.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1. Stosownie do treści art. 439 ust. 1 i 2 Ustawy PZP, Zamawiający przewiduje możliwość zmiany wysokości wynagrodzenia należnego Wykonawcy z tytułu wykonania umowy odpowiednio do wzrostu ceny materiałów lub kosztów związanych z realizacją zamówienia. Waloryzacja będzie się odbywać w oparciu o wskaźnik cen związanych z obsługą działalności gospodarczej publikowany przez Prezesa Głównego Urzędu Statystycznego w Biuletynie Statystycznym GUS przewidziany dla rodzaju działalności objętego zakresem przedmiotu niniejszej umowy, na stronie internetowej Urzędu („Wskaźnik”). W przypadku likwidacji Wskaźnika, zastosowanie znajdą inne, najbardziej zbliżone, wskaźniki publikowane przez Prezesa GUS.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2. Pierwsza waloryzacja dokonywana zostanie nie wcześniej niż 6 miesięcy od zawarcia umowy i będzie obliczona w oparciu o średnią arytmetyczną ze Wskaźnika za okres (uwzględniający pełne miesiące kalendarzowe, za które opublikowany został Wskaźnik), który upłynął od dnia zawarcia Umowy. Kolejne waloryzacje dokonywane będą nie częściej niż co kwartał, w oparciu o średnią arytmetyczną ze Wskaźnika za okres, który upłynął </w:t>
      </w:r>
      <w:r>
        <w:rPr>
          <w:rStyle w:val="normaltextrun"/>
          <w:rFonts w:ascii="Tahoma" w:hAnsi="Tahoma" w:cs="Tahoma"/>
          <w:sz w:val="22"/>
          <w:szCs w:val="22"/>
        </w:rPr>
        <w:br/>
        <w:t xml:space="preserve">od poprzedniej waloryzacji. Zmiana Wskaźnika w stosunku do jego wartości z ostatniej waloryzacji nie więcej niż o 2% nie będzie stanowiła podstawy do zmiany wartości wynagrodzenia umownego. 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3. Waloryzacja następuje na pisemny wniosek Wykonawcy, który musi zawierać wyczerpujące uzasadnienie faktyczne, wskazanie podstaw zmiany </w:t>
      </w:r>
      <w:r>
        <w:rPr>
          <w:rStyle w:val="normaltextrun"/>
          <w:rFonts w:ascii="Tahoma" w:hAnsi="Tahoma" w:cs="Tahoma"/>
          <w:sz w:val="22"/>
          <w:szCs w:val="22"/>
        </w:rPr>
        <w:br/>
        <w:t>oraz dokładne wyliczenie kwoty wynagrodzenia należnego Wykonawcy po zmianie Umowy.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4. W wyniku dokonania waloryzacji, odpowiedniej zmianie ulega wynagrodzenie określone </w:t>
      </w:r>
      <w:r>
        <w:rPr>
          <w:rStyle w:val="normaltextrun"/>
          <w:rFonts w:ascii="Tahoma" w:hAnsi="Tahoma" w:cs="Tahoma"/>
          <w:sz w:val="22"/>
          <w:szCs w:val="22"/>
        </w:rPr>
        <w:br/>
        <w:t>w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  <w:r>
        <w:rPr>
          <w:rStyle w:val="normaltextrun"/>
          <w:rFonts w:ascii="Tahoma" w:hAnsi="Tahoma" w:cs="Tahoma"/>
          <w:sz w:val="22"/>
          <w:szCs w:val="22"/>
        </w:rPr>
        <w:t xml:space="preserve">umowie. Strony sporządzają aneks do umowy potwierdzający zmiany wynagrodzenia </w:t>
      </w:r>
      <w:r>
        <w:rPr>
          <w:rStyle w:val="normaltextrun"/>
          <w:rFonts w:ascii="Tahoma" w:hAnsi="Tahoma" w:cs="Tahoma"/>
          <w:sz w:val="22"/>
          <w:szCs w:val="22"/>
        </w:rPr>
        <w:br/>
        <w:t xml:space="preserve">w wyniku waloryzacji, przy czym zmiany te mają skutek od pierwszego dnia miesiąca kalendarzowego następującego po ostatnim miesiącu, dla którego Wskaźnik brany był </w:t>
      </w:r>
      <w:r>
        <w:rPr>
          <w:rStyle w:val="normaltextrun"/>
          <w:rFonts w:ascii="Tahoma" w:hAnsi="Tahoma" w:cs="Tahoma"/>
          <w:sz w:val="22"/>
          <w:szCs w:val="22"/>
        </w:rPr>
        <w:br/>
        <w:t>pod uwagę przy waloryzacji.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5. Łączna wartość korekt (wartość wzrostu lub spadku wynagrodzenia umownego) wynikająca z waloryzacji nie przekroczy +/- 2 % wynagrodzenia umownego.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6. Waloryzacja, nie ma wpływu na wzajemne zobowiązania Stron, z zastrzeżeniem wyraźnie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wskazanych w umowie, w tym nie powoduje zmian przedmiotu i zakresu umowy ani terminów realizacji.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7. Przez zmianę ceny materiałów lub kosztów rozumie się wzrost odpowiednio cen lub kosztów, jak i ich obniżenie, względem ceny lub kosztu przyjętych w celu ustalenia wynagrodzenia wykonawcy zawartego w ofercie.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lastRenderedPageBreak/>
        <w:t xml:space="preserve">8.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Zmiany przewidziane w umowie mogą być inicjowane przez Zamawiającego lub przez Wykonawcę.</w:t>
      </w:r>
      <w:r>
        <w:rPr>
          <w:rStyle w:val="eop"/>
          <w:rFonts w:ascii="Arial" w:eastAsiaTheme="majorEastAsia" w:hAnsi="Arial" w:cs="Arial"/>
          <w:color w:val="000000"/>
          <w:sz w:val="22"/>
          <w:szCs w:val="22"/>
        </w:rPr>
        <w:t> </w:t>
      </w:r>
    </w:p>
    <w:p w:rsidR="00DB5076" w:rsidRP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Propozycja zmian umowy inicjowana przez Wykonawcę nie może mieć charakteru roszczeniowego.</w:t>
      </w:r>
      <w:r>
        <w:rPr>
          <w:rStyle w:val="eop"/>
          <w:rFonts w:ascii="Arial" w:eastAsiaTheme="majorEastAsia" w:hAnsi="Arial" w:cs="Arial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numPr>
          <w:ilvl w:val="1"/>
          <w:numId w:val="2"/>
        </w:numPr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Zmiany, o których mowa w ust. 2, mogą</w:t>
      </w: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nastąpić za zgodą obu stron wyrażoną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br/>
        <w:t>na piśmie   pod rygorem  nieważności w  następujących przypadkach: </w:t>
      </w:r>
      <w:r>
        <w:rPr>
          <w:rStyle w:val="eop"/>
          <w:rFonts w:ascii="Arial" w:eastAsiaTheme="majorEastAsia" w:hAnsi="Arial" w:cs="Arial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a) </w:t>
      </w:r>
      <w:r>
        <w:rPr>
          <w:rStyle w:val="normaltextrun"/>
          <w:rFonts w:ascii="Arial" w:hAnsi="Arial" w:cs="Arial"/>
          <w:sz w:val="22"/>
          <w:szCs w:val="22"/>
        </w:rPr>
        <w:t>Zamawiający zastrzega sobie prawo do zmiany ilości zakupów,</w:t>
      </w:r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b) uzasadnionej zmiany terminu wykonania przedmiotu zamówienia, </w:t>
      </w:r>
      <w:r>
        <w:rPr>
          <w:rStyle w:val="eop"/>
          <w:rFonts w:ascii="Arial" w:eastAsiaTheme="majorEastAsia" w:hAnsi="Arial" w:cs="Arial"/>
          <w:color w:val="000000"/>
          <w:sz w:val="22"/>
          <w:szCs w:val="22"/>
        </w:rPr>
        <w:t> </w:t>
      </w:r>
    </w:p>
    <w:p w:rsidR="00DB5076" w:rsidRPr="00DB5076" w:rsidRDefault="00DB5076" w:rsidP="00DB5076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DB5076">
        <w:rPr>
          <w:rStyle w:val="normaltextrun"/>
          <w:rFonts w:ascii="Arial" w:hAnsi="Arial" w:cs="Arial"/>
          <w:color w:val="000000"/>
          <w:sz w:val="22"/>
          <w:szCs w:val="22"/>
        </w:rPr>
        <w:t xml:space="preserve">c) konieczność zmiany wynagrodzenia wykonawcy na skutek ustawowej zmiany przepisów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br/>
      </w:r>
      <w:r w:rsidRPr="00DB5076">
        <w:rPr>
          <w:rStyle w:val="normaltextrun"/>
          <w:rFonts w:ascii="Arial" w:hAnsi="Arial" w:cs="Arial"/>
          <w:color w:val="000000"/>
          <w:sz w:val="22"/>
          <w:szCs w:val="22"/>
        </w:rPr>
        <w:t>o podatku od towarów i usług (obowiązywać będzie stawka podatku Vat    w dacie fakturowania.</w:t>
      </w:r>
      <w:r w:rsidRPr="00DB5076">
        <w:rPr>
          <w:rStyle w:val="eop"/>
          <w:rFonts w:ascii="Arial" w:eastAsiaTheme="majorEastAsia" w:hAnsi="Arial" w:cs="Arial"/>
          <w:color w:val="000000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10. Zamawiający przewiduje możliwość zmiany zawartej umowy w stosunku do treści wybranej oferty w zakresie uregulowanym w art. 454-455 PZP.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11. Wszelkie zmiany umowy pod rygorem nieważności, wymagają formy pisemnej</w:t>
      </w:r>
      <w:r>
        <w:rPr>
          <w:rStyle w:val="normaltextrun"/>
          <w:rFonts w:ascii="Tahoma" w:hAnsi="Tahoma" w:cs="Tahoma"/>
          <w:sz w:val="22"/>
          <w:szCs w:val="22"/>
        </w:rPr>
        <w:br/>
        <w:t>z uwzględnieniem treści art. 455 ustawy - Prawo Zamówień Publicznych.  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336" w:hanging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2A4A36" w:rsidRPr="002A4A3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Tahoma" w:hAnsi="Tahoma" w:cs="Tahoma"/>
          <w:b/>
          <w:bCs/>
          <w:sz w:val="22"/>
          <w:szCs w:val="22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>§ 10</w:t>
      </w:r>
    </w:p>
    <w:p w:rsidR="00DB5076" w:rsidRDefault="00DB5076" w:rsidP="002A4A3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1. Wykonawca, z zastrzeżeniem ust. 3 wykona przy udziale niżej wymienionych podwykonawców następujące dostawy (nazwa podwykonawcy, zakres dostaw, wartość dostaw):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  <w:r>
        <w:rPr>
          <w:rStyle w:val="normaltextrun"/>
          <w:rFonts w:ascii="Tahoma" w:hAnsi="Tahoma" w:cs="Tahoma"/>
          <w:sz w:val="22"/>
          <w:szCs w:val="22"/>
        </w:rPr>
        <w:t>…………………………………………………………………………………………….…………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336" w:hanging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2. Pozostałe dostawy Wykonawca wykona własnymi siłami.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336" w:hanging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3. Zamawiający dopuszcza możliwość zmiany podwykonawcy, rezygnacji z podwykonawcy oraz powierzenia części dostaw podwykonawcom, którzy nie są wskazani w ust. 1, pod warunkiem pisemnego uzasadnienia przez Wykonawcę takiej zmiany oraz zachowania procedury opisanej w poniższych regulacjach.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336" w:hanging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4. Do zawarcia przez Wykonawcę umowy z podwykonawcą lub dalszym podwykonawcą dotyczącej wykonywania dostaw objętych niniejszą umową lub ich części wymagana jest zgoda Zamawiającego.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336" w:hanging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5. Zamawiający może uzależnić swoją zgodę na powyższe od spełnienia przez podwykonawcę lub dalszego podwykonawcę wymogu posiadania uprawnień </w:t>
      </w:r>
      <w:r>
        <w:rPr>
          <w:rStyle w:val="normaltextrun"/>
          <w:rFonts w:ascii="Tahoma" w:hAnsi="Tahoma" w:cs="Tahoma"/>
          <w:sz w:val="22"/>
          <w:szCs w:val="22"/>
        </w:rPr>
        <w:br/>
        <w:t xml:space="preserve">do prowadzenia określonej działalności gospodarczej lub zawodowej, o ile wynika </w:t>
      </w:r>
      <w:r>
        <w:rPr>
          <w:rStyle w:val="normaltextrun"/>
          <w:rFonts w:ascii="Tahoma" w:hAnsi="Tahoma" w:cs="Tahoma"/>
          <w:sz w:val="22"/>
          <w:szCs w:val="22"/>
        </w:rPr>
        <w:br/>
        <w:t>to z odrębnych przepisów.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336" w:hanging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6. Zamawiający żąda, aby przed przystąpieniem do wykonania zamówienia wykonawca podał nazwy, dane kontaktowe oraz przedstawicieli podwykonawców zaangażowanych w takie dostawy, jeżeli już są znani.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dostaw.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336" w:hanging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7. Jeżeli zmiana albo rezygnacja z podwykonawcy dotyczy podmiotu, na którego zasoby Wykonawca powoływał się na zasadach określonych w art. 118 ust. 1 ustawy </w:t>
      </w:r>
      <w:proofErr w:type="spellStart"/>
      <w:r>
        <w:rPr>
          <w:rStyle w:val="normaltextrun"/>
          <w:rFonts w:ascii="Tahoma" w:hAnsi="Tahoma" w:cs="Tahoma"/>
          <w:sz w:val="22"/>
          <w:szCs w:val="22"/>
        </w:rPr>
        <w:t>Pzp</w:t>
      </w:r>
      <w:proofErr w:type="spellEnd"/>
      <w:r>
        <w:rPr>
          <w:rStyle w:val="normaltextrun"/>
          <w:rFonts w:ascii="Tahoma" w:hAnsi="Tahoma" w:cs="Tahoma"/>
          <w:sz w:val="22"/>
          <w:szCs w:val="22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W takim wypadku Wykonawca na żądanie Zamawiającego zobowiązany jest przedstawić oświadczenie, o którym mowa w art. 125 ust. 1 ustawy </w:t>
      </w:r>
      <w:proofErr w:type="spellStart"/>
      <w:r>
        <w:rPr>
          <w:rStyle w:val="normaltextrun"/>
          <w:rFonts w:ascii="Tahoma" w:hAnsi="Tahoma" w:cs="Tahoma"/>
          <w:sz w:val="22"/>
          <w:szCs w:val="22"/>
        </w:rPr>
        <w:t>Pzp</w:t>
      </w:r>
      <w:proofErr w:type="spellEnd"/>
      <w:r>
        <w:rPr>
          <w:rStyle w:val="normaltextrun"/>
          <w:rFonts w:ascii="Tahoma" w:hAnsi="Tahoma" w:cs="Tahoma"/>
          <w:sz w:val="22"/>
          <w:szCs w:val="22"/>
        </w:rPr>
        <w:t xml:space="preserve"> oraz dokumenty potwierdzające brak podstaw do wykluczenia wobec tego podwykonawcy w zakresie wskazanym w Specyfikacji Warunków Zamówienia. Jeżeli zdolności techniczne lub zawodowe, sytuacja ekonomiczna lub finansowa tego podwykonawcy nie potwierdzają spełniania przez Wykonawcę warunków udziału w postępowaniu lub zachodzą wobec tego podwykonawcy podstawy wykluczenia, zamawiający żąda, aby Wykonawca </w:t>
      </w:r>
      <w:r>
        <w:rPr>
          <w:rStyle w:val="normaltextrun"/>
          <w:rFonts w:ascii="Tahoma" w:hAnsi="Tahoma" w:cs="Tahoma"/>
          <w:sz w:val="22"/>
          <w:szCs w:val="22"/>
        </w:rPr>
        <w:br/>
        <w:t xml:space="preserve">w terminie określonym przez zamawiającego zastąpił tego podwykonawcę innym </w:t>
      </w:r>
      <w:r>
        <w:rPr>
          <w:rStyle w:val="normaltextrun"/>
          <w:rFonts w:ascii="Tahoma" w:hAnsi="Tahoma" w:cs="Tahoma"/>
          <w:sz w:val="22"/>
          <w:szCs w:val="22"/>
        </w:rPr>
        <w:lastRenderedPageBreak/>
        <w:t>podwykonawcą lub podwykonawcami albo wykazał, że samodzielnie spełnia warunki udziału w postępowaniu.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336" w:hanging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8. Termin zapłaty wynagrodzenia podwykonawcy lub dalszemu podwykonawcy przewidziany w umowie o podwykonawstwo nie może być dłuższy niż termin zapłaty Wykonawcy, liczony od dnia doręczenia Wykonawcy, podwykonawcy lub dalszemu podwykonawcy faktury lub rachunku, potwierdzającego wykonanie zleconej podwykonawcy lub dalszemu podwykonawcy dostawy.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336" w:hanging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9. Strony zgodnie ustalają, że umowa o podwykonawstwo nie może zawierać postanowień kształtujących prawa i obowiązki podwykonawcy w zakresie kar umownych oraz postanowień dotyczących warunków wypłaty wynagrodzenia w sposób dla niego mniej korzystny niż prawa i obowiązki Wykonawcy, ukształtowane postanowieniami umowy zawartej między Zamawiającym a Wykonawcą.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336" w:hanging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10. Powierzenie jakichkolwiek prac podwykonawcy innemu niż wskazany w niniejszej umowie Wykonawcy musi być uzasadnione na piśmie i zaakceptowane przez Zamawiającego.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336" w:hanging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11. Wykonawca odpowiada za działania i zaniechania podwykonawców jak za swoje własne.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336" w:hanging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12. Wykonawca pełni funkcję koordynatora w stosunku do wszystkich podwykonawców.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336" w:hanging="336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13. Jakakolwiek przerwa w realizacji przedmiotu umowy wynikająca z winy podwykonawcy będzie traktowana jako przerwa wynikła z przyczyn zależnych od Wykonawcy, uprawniająca Zamawiającego do naliczania kar umownych. </w:t>
      </w:r>
      <w:r>
        <w:rPr>
          <w:rStyle w:val="scxw126752818"/>
          <w:rFonts w:ascii="Tahoma" w:eastAsiaTheme="majorEastAsia" w:hAnsi="Tahoma" w:cs="Tahoma"/>
          <w:sz w:val="22"/>
          <w:szCs w:val="22"/>
        </w:rPr>
        <w:t> </w:t>
      </w:r>
    </w:p>
    <w:p w:rsidR="002A4A36" w:rsidRDefault="002A4A36" w:rsidP="002A4A3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ahoma" w:hAnsi="Tahoma" w:cs="Tahoma"/>
          <w:b/>
          <w:bCs/>
          <w:sz w:val="22"/>
          <w:szCs w:val="22"/>
        </w:rPr>
      </w:pPr>
    </w:p>
    <w:p w:rsidR="00DB507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>§ 11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W sprawach nieuregulowanych niniejszą umową mają zastosowanie przepisy Kodeksu cywilnego oraz ustawy Prawo zamówień publicznych.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564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>§ 12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Wykonawcy</w:t>
      </w:r>
      <w:r>
        <w:rPr>
          <w:rStyle w:val="normaltextrun"/>
          <w:rFonts w:ascii="Arial" w:hAnsi="Arial" w:cs="Arial"/>
          <w:sz w:val="22"/>
          <w:szCs w:val="22"/>
        </w:rPr>
        <w:t xml:space="preserve"> nie wolno – bez zgody Zamawiającego – przelewać jakichkolwiek praw przypadających z tej umowy, na osoby trzecie, w tym zwłaszcza – dokonać przelewu, innego rodzaju zbycia lub kompensaty, wynikających z umowy wierzytelności.</w:t>
      </w:r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:rsidR="00DB507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>§ 13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Wykonawca oświadcza, że znany jest mu fakt, iż treść niniejszej umowy stanowi informację publiczną w rozumieniu art. 1 ust. 1 ustawy z dnia 6 września 2001 r. o dostępie </w:t>
      </w:r>
      <w:r w:rsidR="002A4A36">
        <w:rPr>
          <w:rStyle w:val="normaltextrun"/>
          <w:rFonts w:ascii="Arial" w:hAnsi="Arial" w:cs="Arial"/>
          <w:sz w:val="22"/>
          <w:szCs w:val="22"/>
        </w:rPr>
        <w:br/>
      </w:r>
      <w:r>
        <w:rPr>
          <w:rStyle w:val="normaltextrun"/>
          <w:rFonts w:ascii="Arial" w:hAnsi="Arial" w:cs="Arial"/>
          <w:sz w:val="22"/>
          <w:szCs w:val="22"/>
        </w:rPr>
        <w:t>do informacji publicznej (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t.j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. Dz. U. z 2022 r. poz. 902) oraz wyraża zgodę na przetwarzanie jego danych osobowych zawartych w niniejszej umowie obejmujących firmę/imię i nazwisko, zakres zawartej umowy oraz w szczególności informacje o wynagrodzeniu, jakie otrzymał </w:t>
      </w:r>
      <w:r w:rsidR="002A4A36">
        <w:rPr>
          <w:rStyle w:val="normaltextrun"/>
          <w:rFonts w:ascii="Arial" w:hAnsi="Arial" w:cs="Arial"/>
          <w:sz w:val="22"/>
          <w:szCs w:val="22"/>
        </w:rPr>
        <w:br/>
      </w:r>
      <w:r>
        <w:rPr>
          <w:rStyle w:val="normaltextrun"/>
          <w:rFonts w:ascii="Arial" w:hAnsi="Arial" w:cs="Arial"/>
          <w:sz w:val="22"/>
          <w:szCs w:val="22"/>
        </w:rPr>
        <w:t>z tytułu wykonania niniejszej umowy na potrzeby udostępniania informacji publicznej poprzez Biuletyn Informacji Publicznej oraz na podstawie wniosków o udostępnienie informacji publicznej.</w:t>
      </w:r>
      <w:r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:rsidR="00DB507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>§ 14</w:t>
      </w:r>
    </w:p>
    <w:p w:rsidR="002A4A36" w:rsidRDefault="00DB5076" w:rsidP="002A4A3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Spory wynikłe z niniejszej umowy będą rozpatrywane przez sąd właściwy dla siedziby Zamawiającego.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2A4A36" w:rsidRDefault="002A4A36" w:rsidP="002A4A3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</w:p>
    <w:p w:rsidR="00DB5076" w:rsidRDefault="00DB5076" w:rsidP="002A4A36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>§ 15</w:t>
      </w:r>
    </w:p>
    <w:p w:rsidR="00DB5076" w:rsidRDefault="00DB5076" w:rsidP="00DB50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Umowa została sporządzona w dwóch jednobrzmiących egzemplarzach: jeden </w:t>
      </w:r>
      <w:r>
        <w:rPr>
          <w:rStyle w:val="normaltextrun"/>
          <w:rFonts w:ascii="Tahoma" w:hAnsi="Tahoma" w:cs="Tahoma"/>
          <w:sz w:val="22"/>
          <w:szCs w:val="22"/>
        </w:rPr>
        <w:br/>
        <w:t>dla Zamawiającego, jeden dla Wykonawcy.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564" w:hanging="564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left="564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sz w:val="22"/>
          <w:szCs w:val="22"/>
        </w:rPr>
        <w:t> 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DB5076" w:rsidRDefault="00DB5076" w:rsidP="00DB5076">
      <w:pPr>
        <w:pStyle w:val="paragraph"/>
        <w:spacing w:before="0" w:beforeAutospacing="0" w:after="0" w:afterAutospacing="0"/>
        <w:ind w:firstLine="564"/>
        <w:jc w:val="both"/>
        <w:textAlignment w:val="baseline"/>
        <w:rPr>
          <w:rFonts w:ascii="Segoe UI" w:hAnsi="Segoe UI" w:cs="Segoe UI"/>
          <w:sz w:val="14"/>
          <w:szCs w:val="14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>Zamawiający:                                                                  Wykonawca:</w:t>
      </w: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p w:rsidR="002A4A36" w:rsidRDefault="002A4A36" w:rsidP="002A4A36">
      <w:pPr>
        <w:pStyle w:val="paragraph"/>
        <w:spacing w:before="0" w:beforeAutospacing="0" w:after="0" w:afterAutospacing="0"/>
        <w:ind w:left="564" w:hanging="564"/>
        <w:jc w:val="both"/>
        <w:textAlignment w:val="baseline"/>
        <w:rPr>
          <w:rStyle w:val="normaltextrun"/>
          <w:rFonts w:ascii="Tahoma" w:hAnsi="Tahoma" w:cs="Tahoma"/>
          <w:sz w:val="22"/>
          <w:szCs w:val="22"/>
        </w:rPr>
      </w:pPr>
    </w:p>
    <w:p w:rsidR="002A4A36" w:rsidRDefault="002A4A36" w:rsidP="002A4A36">
      <w:pPr>
        <w:pStyle w:val="paragraph"/>
        <w:spacing w:before="0" w:beforeAutospacing="0" w:after="0" w:afterAutospacing="0"/>
        <w:ind w:left="564" w:hanging="564"/>
        <w:jc w:val="both"/>
        <w:textAlignment w:val="baseline"/>
        <w:rPr>
          <w:rStyle w:val="normaltextrun"/>
          <w:rFonts w:ascii="Tahoma" w:hAnsi="Tahoma" w:cs="Tahoma"/>
          <w:sz w:val="18"/>
          <w:szCs w:val="18"/>
        </w:rPr>
      </w:pPr>
    </w:p>
    <w:p w:rsidR="002A4A36" w:rsidRDefault="002A4A36" w:rsidP="002A4A36">
      <w:pPr>
        <w:pStyle w:val="paragraph"/>
        <w:spacing w:before="0" w:beforeAutospacing="0" w:after="0" w:afterAutospacing="0"/>
        <w:ind w:left="564" w:hanging="564"/>
        <w:jc w:val="both"/>
        <w:textAlignment w:val="baseline"/>
        <w:rPr>
          <w:rStyle w:val="normaltextrun"/>
          <w:rFonts w:ascii="Tahoma" w:hAnsi="Tahoma" w:cs="Tahoma"/>
          <w:sz w:val="18"/>
          <w:szCs w:val="18"/>
        </w:rPr>
      </w:pPr>
    </w:p>
    <w:p w:rsidR="002A4A36" w:rsidRDefault="002A4A36" w:rsidP="002A4A36">
      <w:pPr>
        <w:pStyle w:val="paragraph"/>
        <w:spacing w:before="0" w:beforeAutospacing="0" w:after="0" w:afterAutospacing="0"/>
        <w:ind w:left="564" w:hanging="564"/>
        <w:jc w:val="both"/>
        <w:textAlignment w:val="baseline"/>
        <w:rPr>
          <w:rStyle w:val="normaltextrun"/>
          <w:rFonts w:ascii="Tahoma" w:hAnsi="Tahoma" w:cs="Tahoma"/>
          <w:sz w:val="18"/>
          <w:szCs w:val="18"/>
        </w:rPr>
      </w:pPr>
    </w:p>
    <w:p w:rsidR="002A4A36" w:rsidRDefault="002A4A36" w:rsidP="002A4A36">
      <w:pPr>
        <w:pStyle w:val="paragraph"/>
        <w:spacing w:before="0" w:beforeAutospacing="0" w:after="0" w:afterAutospacing="0"/>
        <w:ind w:left="564" w:hanging="564"/>
        <w:jc w:val="both"/>
        <w:textAlignment w:val="baseline"/>
        <w:rPr>
          <w:rStyle w:val="normaltextrun"/>
          <w:rFonts w:ascii="Tahoma" w:hAnsi="Tahoma" w:cs="Tahoma"/>
          <w:sz w:val="18"/>
          <w:szCs w:val="18"/>
        </w:rPr>
      </w:pPr>
    </w:p>
    <w:p w:rsidR="002A4A36" w:rsidRDefault="002A4A36" w:rsidP="002A4A36">
      <w:pPr>
        <w:pStyle w:val="paragraph"/>
        <w:spacing w:before="0" w:beforeAutospacing="0" w:after="0" w:afterAutospacing="0"/>
        <w:ind w:left="564" w:hanging="564"/>
        <w:jc w:val="both"/>
        <w:textAlignment w:val="baseline"/>
        <w:rPr>
          <w:rStyle w:val="normaltextrun"/>
          <w:rFonts w:ascii="Tahoma" w:hAnsi="Tahoma" w:cs="Tahoma"/>
          <w:sz w:val="18"/>
          <w:szCs w:val="18"/>
        </w:rPr>
      </w:pPr>
    </w:p>
    <w:p w:rsidR="002A4A36" w:rsidRPr="002A4A36" w:rsidRDefault="002A4A36" w:rsidP="002A4A36">
      <w:pPr>
        <w:pStyle w:val="paragraph"/>
        <w:spacing w:before="0" w:beforeAutospacing="0" w:after="0" w:afterAutospacing="0"/>
        <w:ind w:left="564" w:hanging="564"/>
        <w:jc w:val="both"/>
        <w:textAlignment w:val="baseline"/>
        <w:rPr>
          <w:rFonts w:ascii="Segoe UI" w:hAnsi="Segoe UI" w:cs="Segoe UI"/>
          <w:sz w:val="10"/>
          <w:szCs w:val="10"/>
        </w:rPr>
      </w:pPr>
      <w:r w:rsidRPr="002A4A36">
        <w:rPr>
          <w:rStyle w:val="normaltextrun"/>
          <w:rFonts w:ascii="Tahoma" w:hAnsi="Tahoma" w:cs="Tahoma"/>
          <w:sz w:val="18"/>
          <w:szCs w:val="18"/>
        </w:rPr>
        <w:lastRenderedPageBreak/>
        <w:t>Załącznik:</w:t>
      </w:r>
      <w:r w:rsidRPr="002A4A36">
        <w:rPr>
          <w:rStyle w:val="eop"/>
          <w:rFonts w:ascii="Tahoma" w:eastAsiaTheme="majorEastAsia" w:hAnsi="Tahoma" w:cs="Tahoma"/>
          <w:sz w:val="18"/>
          <w:szCs w:val="18"/>
        </w:rPr>
        <w:t> </w:t>
      </w:r>
    </w:p>
    <w:p w:rsidR="002A4A36" w:rsidRPr="002A4A36" w:rsidRDefault="002A4A36" w:rsidP="002A4A36">
      <w:pPr>
        <w:pStyle w:val="paragraph"/>
        <w:spacing w:before="0" w:beforeAutospacing="0" w:after="0" w:afterAutospacing="0"/>
        <w:ind w:left="564" w:hanging="564"/>
        <w:jc w:val="both"/>
        <w:textAlignment w:val="baseline"/>
        <w:rPr>
          <w:rFonts w:ascii="Segoe UI" w:hAnsi="Segoe UI" w:cs="Segoe UI"/>
          <w:sz w:val="10"/>
          <w:szCs w:val="10"/>
        </w:rPr>
      </w:pPr>
      <w:r w:rsidRPr="002A4A36">
        <w:rPr>
          <w:rStyle w:val="normaltextrun"/>
          <w:rFonts w:ascii="Tahoma" w:hAnsi="Tahoma" w:cs="Tahoma"/>
          <w:sz w:val="18"/>
          <w:szCs w:val="18"/>
        </w:rPr>
        <w:t>1. Lista pojazdów do tankowania. </w:t>
      </w:r>
      <w:r w:rsidRPr="002A4A36">
        <w:rPr>
          <w:rStyle w:val="eop"/>
          <w:rFonts w:ascii="Tahoma" w:eastAsiaTheme="majorEastAsia" w:hAnsi="Tahoma" w:cs="Tahoma"/>
          <w:sz w:val="18"/>
          <w:szCs w:val="18"/>
        </w:rPr>
        <w:t> </w:t>
      </w:r>
    </w:p>
    <w:p w:rsidR="0004477C" w:rsidRDefault="00DB5076" w:rsidP="002A4A36">
      <w:pPr>
        <w:pStyle w:val="paragraph"/>
        <w:spacing w:before="0" w:beforeAutospacing="0" w:after="0" w:afterAutospacing="0"/>
        <w:ind w:left="576"/>
        <w:jc w:val="both"/>
        <w:textAlignment w:val="baseline"/>
      </w:pPr>
      <w:r>
        <w:rPr>
          <w:rStyle w:val="eop"/>
          <w:rFonts w:ascii="Tahoma" w:eastAsiaTheme="majorEastAsia" w:hAnsi="Tahoma" w:cs="Tahoma"/>
          <w:sz w:val="22"/>
          <w:szCs w:val="22"/>
        </w:rPr>
        <w:t> </w:t>
      </w:r>
    </w:p>
    <w:sectPr w:rsidR="0004477C" w:rsidSect="002A4A36">
      <w:footerReference w:type="default" r:id="rId7"/>
      <w:pgSz w:w="11906" w:h="16838"/>
      <w:pgMar w:top="1417" w:right="1417" w:bottom="1417" w:left="1417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67A35" w:rsidRDefault="00267A35" w:rsidP="002A4A36">
      <w:pPr>
        <w:spacing w:after="0" w:line="240" w:lineRule="auto"/>
      </w:pPr>
      <w:r>
        <w:separator/>
      </w:r>
    </w:p>
  </w:endnote>
  <w:endnote w:type="continuationSeparator" w:id="0">
    <w:p w:rsidR="00267A35" w:rsidRDefault="00267A35" w:rsidP="002A4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1832262"/>
      <w:docPartObj>
        <w:docPartGallery w:val="Page Numbers (Bottom of Page)"/>
        <w:docPartUnique/>
      </w:docPartObj>
    </w:sdtPr>
    <w:sdtContent>
      <w:p w:rsidR="002A4A36" w:rsidRDefault="002A4A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:rsidR="002A4A36" w:rsidRDefault="002A4A36" w:rsidP="002A4A36">
    <w:pPr>
      <w:pStyle w:val="Stopka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67A35" w:rsidRDefault="00267A35" w:rsidP="002A4A36">
      <w:pPr>
        <w:spacing w:after="0" w:line="240" w:lineRule="auto"/>
      </w:pPr>
      <w:r>
        <w:separator/>
      </w:r>
    </w:p>
  </w:footnote>
  <w:footnote w:type="continuationSeparator" w:id="0">
    <w:p w:rsidR="00267A35" w:rsidRDefault="00267A35" w:rsidP="002A4A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C3E00"/>
    <w:multiLevelType w:val="multilevel"/>
    <w:tmpl w:val="7BFA95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047786"/>
    <w:multiLevelType w:val="multilevel"/>
    <w:tmpl w:val="31563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A25BDD"/>
    <w:multiLevelType w:val="multilevel"/>
    <w:tmpl w:val="F6BC41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F008B4"/>
    <w:multiLevelType w:val="multilevel"/>
    <w:tmpl w:val="39F8705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027331"/>
    <w:multiLevelType w:val="multilevel"/>
    <w:tmpl w:val="C1AA4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C36A36"/>
    <w:multiLevelType w:val="multilevel"/>
    <w:tmpl w:val="B1929D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E10E96"/>
    <w:multiLevelType w:val="multilevel"/>
    <w:tmpl w:val="105E4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9101A9"/>
    <w:multiLevelType w:val="multilevel"/>
    <w:tmpl w:val="F8325C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D77A1D"/>
    <w:multiLevelType w:val="multilevel"/>
    <w:tmpl w:val="1B389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D73FCA"/>
    <w:multiLevelType w:val="multilevel"/>
    <w:tmpl w:val="B68E0F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D54471"/>
    <w:multiLevelType w:val="multilevel"/>
    <w:tmpl w:val="DD12B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4A6122"/>
    <w:multiLevelType w:val="multilevel"/>
    <w:tmpl w:val="271A8E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9714FE"/>
    <w:multiLevelType w:val="multilevel"/>
    <w:tmpl w:val="18FCED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451571">
    <w:abstractNumId w:val="6"/>
  </w:num>
  <w:num w:numId="2" w16cid:durableId="145171014">
    <w:abstractNumId w:val="7"/>
  </w:num>
  <w:num w:numId="3" w16cid:durableId="207499297">
    <w:abstractNumId w:val="3"/>
  </w:num>
  <w:num w:numId="4" w16cid:durableId="1313439483">
    <w:abstractNumId w:val="1"/>
  </w:num>
  <w:num w:numId="5" w16cid:durableId="251210551">
    <w:abstractNumId w:val="12"/>
  </w:num>
  <w:num w:numId="6" w16cid:durableId="1966934006">
    <w:abstractNumId w:val="2"/>
  </w:num>
  <w:num w:numId="7" w16cid:durableId="83308900">
    <w:abstractNumId w:val="11"/>
  </w:num>
  <w:num w:numId="8" w16cid:durableId="8920442">
    <w:abstractNumId w:val="5"/>
  </w:num>
  <w:num w:numId="9" w16cid:durableId="1895235808">
    <w:abstractNumId w:val="10"/>
  </w:num>
  <w:num w:numId="10" w16cid:durableId="1332902963">
    <w:abstractNumId w:val="0"/>
  </w:num>
  <w:num w:numId="11" w16cid:durableId="252859425">
    <w:abstractNumId w:val="4"/>
  </w:num>
  <w:num w:numId="12" w16cid:durableId="1496147970">
    <w:abstractNumId w:val="8"/>
  </w:num>
  <w:num w:numId="13" w16cid:durableId="16675938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076"/>
    <w:rsid w:val="0004477C"/>
    <w:rsid w:val="00267A35"/>
    <w:rsid w:val="002A4A36"/>
    <w:rsid w:val="002E3E49"/>
    <w:rsid w:val="009C5AD4"/>
    <w:rsid w:val="00B00005"/>
    <w:rsid w:val="00C0412E"/>
    <w:rsid w:val="00D852D9"/>
    <w:rsid w:val="00DB5076"/>
    <w:rsid w:val="00DD4DB2"/>
    <w:rsid w:val="00E14C56"/>
    <w:rsid w:val="00F1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CA582"/>
  <w15:docId w15:val="{4E3CC598-0AC5-4C57-AAE1-2F68C96C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005"/>
    <w:rPr>
      <w:color w:val="5A5A5A" w:themeColor="text1" w:themeTint="A5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005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005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005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0005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00005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0005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0005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0005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0005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B00005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0005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B00005"/>
    <w:rPr>
      <w:b/>
      <w:bCs/>
      <w:smallCaps/>
      <w:color w:val="1F497D" w:themeColor="text2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00005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00005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B00005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0005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0005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0005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0005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B00005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00005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B00005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0005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B00005"/>
    <w:rPr>
      <w:b/>
      <w:bCs/>
      <w:spacing w:val="0"/>
    </w:rPr>
  </w:style>
  <w:style w:type="character" w:styleId="Uwydatnienie">
    <w:name w:val="Emphasis"/>
    <w:uiPriority w:val="20"/>
    <w:qFormat/>
    <w:rsid w:val="00B0000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B0000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0000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B00005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00005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0005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0005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B00005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B00005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B00005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B00005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B00005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00005"/>
    <w:pPr>
      <w:outlineLvl w:val="9"/>
    </w:pPr>
  </w:style>
  <w:style w:type="paragraph" w:customStyle="1" w:styleId="paragraph">
    <w:name w:val="paragraph"/>
    <w:basedOn w:val="Normalny"/>
    <w:rsid w:val="00DB5076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normaltextrun">
    <w:name w:val="normaltextrun"/>
    <w:basedOn w:val="Domylnaczcionkaakapitu"/>
    <w:rsid w:val="00DB5076"/>
  </w:style>
  <w:style w:type="character" w:customStyle="1" w:styleId="eop">
    <w:name w:val="eop"/>
    <w:basedOn w:val="Domylnaczcionkaakapitu"/>
    <w:rsid w:val="00DB5076"/>
  </w:style>
  <w:style w:type="character" w:customStyle="1" w:styleId="scxw126752818">
    <w:name w:val="scxw126752818"/>
    <w:basedOn w:val="Domylnaczcionkaakapitu"/>
    <w:rsid w:val="00DB5076"/>
  </w:style>
  <w:style w:type="paragraph" w:styleId="Nagwek">
    <w:name w:val="header"/>
    <w:basedOn w:val="Normalny"/>
    <w:link w:val="NagwekZnak"/>
    <w:uiPriority w:val="99"/>
    <w:unhideWhenUsed/>
    <w:rsid w:val="002A4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A36"/>
    <w:rPr>
      <w:color w:val="5A5A5A" w:themeColor="text1" w:themeTint="A5"/>
    </w:rPr>
  </w:style>
  <w:style w:type="paragraph" w:styleId="Stopka">
    <w:name w:val="footer"/>
    <w:basedOn w:val="Normalny"/>
    <w:link w:val="StopkaZnak"/>
    <w:uiPriority w:val="99"/>
    <w:unhideWhenUsed/>
    <w:rsid w:val="002A4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A36"/>
    <w:rPr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2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6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53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11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0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9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80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9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1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9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9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7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7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5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9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5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5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9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1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5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2105</Words>
  <Characters>12630</Characters>
  <Application>Microsoft Office Word</Application>
  <DocSecurity>0</DocSecurity>
  <Lines>105</Lines>
  <Paragraphs>29</Paragraphs>
  <ScaleCrop>false</ScaleCrop>
  <Company>HP</Company>
  <LinksUpToDate>false</LinksUpToDate>
  <CharactersWithSpaces>14706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paulina_lekawa</cp:lastModifiedBy>
  <cp:revision>2</cp:revision>
  <dcterms:created xsi:type="dcterms:W3CDTF">2024-12-07T22:01:00Z</dcterms:created>
  <dcterms:modified xsi:type="dcterms:W3CDTF">2025-12-01T07:43:00Z</dcterms:modified>
</cp:coreProperties>
</file>